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CB568" w14:textId="57D73C1A" w:rsidR="00192F3E" w:rsidRDefault="00192F3E" w:rsidP="00192F3E">
      <w:pPr>
        <w:jc w:val="center"/>
        <w:rPr>
          <w:bCs/>
          <w:sz w:val="22"/>
          <w:szCs w:val="22"/>
        </w:rPr>
      </w:pPr>
      <w:r w:rsidRPr="00385793">
        <w:rPr>
          <w:b/>
          <w:bCs/>
          <w:sz w:val="22"/>
          <w:szCs w:val="22"/>
        </w:rPr>
        <w:t>Table 5.2</w:t>
      </w:r>
      <w:r w:rsidRPr="00385793">
        <w:rPr>
          <w:bCs/>
          <w:sz w:val="22"/>
          <w:szCs w:val="22"/>
        </w:rPr>
        <w:t xml:space="preserve"> </w:t>
      </w:r>
      <w:r w:rsidR="005D792C" w:rsidRPr="00345AFD">
        <w:rPr>
          <w:sz w:val="22"/>
          <w:szCs w:val="22"/>
          <w:lang w:val="sr-Latn-RS"/>
        </w:rPr>
        <w:t>Course Syllabus</w:t>
      </w:r>
    </w:p>
    <w:p w14:paraId="45FCA0ED" w14:textId="77777777" w:rsidR="00385793" w:rsidRPr="00385793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664504" w14:paraId="07FAEBD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58E2A0" w14:textId="0939D617" w:rsidR="00641FAC" w:rsidRPr="00664504" w:rsidRDefault="005D792C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 Economics and Management</w:t>
            </w:r>
          </w:p>
        </w:tc>
      </w:tr>
      <w:tr w:rsidR="00641FAC" w:rsidRPr="00664504" w14:paraId="2A1E29D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377206" w14:textId="71EB48AE" w:rsidR="00641FAC" w:rsidRPr="00664504" w:rsidRDefault="005D792C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Course Title</w:t>
            </w:r>
            <w:r w:rsidR="007C0B15"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: </w:t>
            </w:r>
            <w:r w:rsidR="006A65B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Human Resource Management</w:t>
            </w:r>
          </w:p>
        </w:tc>
      </w:tr>
      <w:tr w:rsidR="00641FAC" w:rsidRPr="00664504" w14:paraId="42B76805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3913BF" w14:textId="0719E660" w:rsidR="00641FAC" w:rsidRPr="006A65B5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6A65B5" w:rsidRPr="00103F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Biljana Đorđević, PhD</w:t>
            </w:r>
          </w:p>
        </w:tc>
      </w:tr>
      <w:tr w:rsidR="00641FAC" w:rsidRPr="00664504" w14:paraId="53BAF10A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1E554C" w14:textId="7FC4088A" w:rsidR="00641FAC" w:rsidRPr="00664504" w:rsidRDefault="00103F49" w:rsidP="006A65B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1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</w:t>
            </w: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345AFD">
              <w:rPr>
                <w:rFonts w:ascii="Times New Roman" w:hAnsi="Times New Roman" w:cs="Times New Roman"/>
                <w:sz w:val="20"/>
                <w:szCs w:val="20"/>
              </w:rPr>
              <w:t>Compulsory/Elective</w:t>
            </w:r>
          </w:p>
        </w:tc>
      </w:tr>
      <w:tr w:rsidR="00AD6A08" w:rsidRPr="00664504" w14:paraId="2558B26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BE01D2" w14:textId="6A7C8C6A" w:rsidR="00AD6A08" w:rsidRPr="00664504" w:rsidRDefault="00AD6A08" w:rsidP="00AD6A0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Number of ECTS Credits: </w:t>
            </w:r>
            <w:r w:rsidRPr="00443D8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</w:t>
            </w:r>
          </w:p>
        </w:tc>
      </w:tr>
      <w:tr w:rsidR="00AD6A08" w:rsidRPr="00664504" w14:paraId="647A9DF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C1D0F8" w14:textId="3E783EE6" w:rsidR="00AD6A08" w:rsidRPr="00664504" w:rsidRDefault="00AD6A08" w:rsidP="00AD6A0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AD6A08" w:rsidRPr="00664504" w14:paraId="6C13D27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2C47C39" w14:textId="77777777" w:rsidR="00C11741" w:rsidRPr="00443D85" w:rsidRDefault="00C11741" w:rsidP="00C11741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Course Objectives</w:t>
            </w:r>
          </w:p>
          <w:p w14:paraId="6227389A" w14:textId="43471532" w:rsidR="00AD6A08" w:rsidRPr="006A65B5" w:rsidRDefault="00AD6A08" w:rsidP="00AD6A08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5B5">
              <w:rPr>
                <w:rFonts w:ascii="Times New Roman" w:hAnsi="Times New Roman" w:cs="Times New Roman"/>
                <w:sz w:val="20"/>
                <w:szCs w:val="20"/>
              </w:rPr>
              <w:t>Acquisition of systematic knowledge about the basic policies, procedures, and activities of human resource management;</w:t>
            </w:r>
          </w:p>
          <w:p w14:paraId="15B35692" w14:textId="65BFE28C" w:rsidR="00AD6A08" w:rsidRPr="006A65B5" w:rsidRDefault="00AD6A08" w:rsidP="00AD6A08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5B5">
              <w:rPr>
                <w:rFonts w:ascii="Times New Roman" w:hAnsi="Times New Roman" w:cs="Times New Roman"/>
                <w:sz w:val="20"/>
                <w:szCs w:val="20"/>
              </w:rPr>
              <w:t xml:space="preserve">Understanding the process of job analysis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basic approaches to job </w:t>
            </w:r>
            <w:r w:rsidRPr="006A65B5">
              <w:rPr>
                <w:rFonts w:ascii="Times New Roman" w:hAnsi="Times New Roman" w:cs="Times New Roman"/>
                <w:sz w:val="20"/>
                <w:szCs w:val="20"/>
              </w:rPr>
              <w:t>design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C0CE4BA" w14:textId="6E7B30EA" w:rsidR="00AD6A08" w:rsidRPr="006A65B5" w:rsidRDefault="00AD6A08" w:rsidP="00AD6A08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5B5">
              <w:rPr>
                <w:rFonts w:ascii="Times New Roman" w:hAnsi="Times New Roman" w:cs="Times New Roman"/>
                <w:sz w:val="20"/>
                <w:szCs w:val="20"/>
              </w:rPr>
              <w:t>Mastering methods and techniques of human resource planning, recruitment, and employee selection;</w:t>
            </w:r>
          </w:p>
          <w:p w14:paraId="35AF6433" w14:textId="0047216E" w:rsidR="00AD6A08" w:rsidRPr="006A65B5" w:rsidRDefault="00AD6A08" w:rsidP="00AD6A08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5B5">
              <w:rPr>
                <w:rFonts w:ascii="Times New Roman" w:hAnsi="Times New Roman" w:cs="Times New Roman"/>
                <w:sz w:val="20"/>
                <w:szCs w:val="20"/>
              </w:rPr>
              <w:t>Familiari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A65B5">
              <w:rPr>
                <w:rFonts w:ascii="Times New Roman" w:hAnsi="Times New Roman" w:cs="Times New Roman"/>
                <w:sz w:val="20"/>
                <w:szCs w:val="20"/>
              </w:rPr>
              <w:t xml:space="preserve">ation with the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approaches and methods for </w:t>
            </w:r>
            <w:r w:rsidRPr="006A65B5">
              <w:rPr>
                <w:rFonts w:ascii="Times New Roman" w:hAnsi="Times New Roman" w:cs="Times New Roman"/>
                <w:sz w:val="20"/>
                <w:szCs w:val="20"/>
              </w:rPr>
              <w:t>employee training and development, as well as career management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process</w:t>
            </w:r>
            <w:r w:rsidRPr="006A65B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A3CDF3" w14:textId="1AB07A9D" w:rsidR="00AD6A08" w:rsidRPr="006A65B5" w:rsidRDefault="00AD6A08" w:rsidP="00AD6A08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5B5">
              <w:rPr>
                <w:rFonts w:ascii="Times New Roman" w:hAnsi="Times New Roman" w:cs="Times New Roman"/>
                <w:sz w:val="20"/>
                <w:szCs w:val="20"/>
              </w:rPr>
              <w:t>Understanding performance appraisal systems and various employee compensation models;</w:t>
            </w:r>
          </w:p>
          <w:p w14:paraId="3B209973" w14:textId="7F5CA250" w:rsidR="00AD6A08" w:rsidRPr="006A65B5" w:rsidRDefault="00AD6A08" w:rsidP="00AD6A08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5B5">
              <w:rPr>
                <w:rFonts w:ascii="Times New Roman" w:hAnsi="Times New Roman" w:cs="Times New Roman"/>
                <w:sz w:val="20"/>
                <w:szCs w:val="20"/>
              </w:rPr>
              <w:t>Acquisition of knowledge about employee turnover management and talent retention;</w:t>
            </w:r>
          </w:p>
          <w:p w14:paraId="6CABB721" w14:textId="35A2C6E7" w:rsidR="00AD6A08" w:rsidRPr="006A65B5" w:rsidRDefault="00AD6A08" w:rsidP="00AD6A08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5B5">
              <w:rPr>
                <w:rFonts w:ascii="Times New Roman" w:hAnsi="Times New Roman" w:cs="Times New Roman"/>
                <w:sz w:val="20"/>
                <w:szCs w:val="20"/>
              </w:rPr>
              <w:t>Familiari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A65B5">
              <w:rPr>
                <w:rFonts w:ascii="Times New Roman" w:hAnsi="Times New Roman" w:cs="Times New Roman"/>
                <w:sz w:val="20"/>
                <w:szCs w:val="20"/>
              </w:rPr>
              <w:t>ation with the principles of occupational health and safety management;</w:t>
            </w:r>
          </w:p>
          <w:p w14:paraId="129D4B7A" w14:textId="420406C8" w:rsidR="00AD6A08" w:rsidRPr="006A65B5" w:rsidRDefault="00AD6A08" w:rsidP="00AD6A08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5B5">
              <w:rPr>
                <w:rFonts w:ascii="Times New Roman" w:hAnsi="Times New Roman" w:cs="Times New Roman"/>
                <w:sz w:val="20"/>
                <w:szCs w:val="20"/>
              </w:rPr>
              <w:t>Developing awareness of the importance of HR analytics for effective business decision-making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building the capabilities for their calculation</w:t>
            </w:r>
            <w:r w:rsidRPr="006A65B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7653CBF" w14:textId="339BF4AF" w:rsidR="00AD6A08" w:rsidRPr="006A65B5" w:rsidRDefault="00AD6A08" w:rsidP="00AD6A08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5B5">
              <w:rPr>
                <w:rFonts w:ascii="Times New Roman" w:hAnsi="Times New Roman" w:cs="Times New Roman"/>
                <w:sz w:val="20"/>
                <w:szCs w:val="20"/>
              </w:rPr>
              <w:t>Understanding the role of information technology in human resource management and the challenges of its implementation;</w:t>
            </w:r>
          </w:p>
          <w:p w14:paraId="7C7693DF" w14:textId="70C27528" w:rsidR="00AD6A08" w:rsidRPr="006A65B5" w:rsidRDefault="00AD6A08" w:rsidP="00AD6A08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A65B5">
              <w:rPr>
                <w:rFonts w:ascii="Times New Roman" w:hAnsi="Times New Roman" w:cs="Times New Roman"/>
                <w:sz w:val="20"/>
                <w:szCs w:val="20"/>
              </w:rPr>
              <w:t>Acquisition of basic knowledge of sustainable and green human resource management.</w:t>
            </w:r>
          </w:p>
        </w:tc>
      </w:tr>
      <w:tr w:rsidR="00AD6A08" w:rsidRPr="00664504" w14:paraId="69389F0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4521548" w14:textId="77777777" w:rsidR="00C11741" w:rsidRPr="00443D85" w:rsidRDefault="00C11741" w:rsidP="00C11741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Learning Outcomes</w:t>
            </w:r>
          </w:p>
          <w:p w14:paraId="735F5200" w14:textId="377FAB83" w:rsidR="00AD6A08" w:rsidRPr="006361BB" w:rsidRDefault="00AD6A08" w:rsidP="00AD6A08">
            <w:pPr>
              <w:tabs>
                <w:tab w:val="left" w:pos="567"/>
              </w:tabs>
              <w:spacing w:after="60"/>
              <w:jc w:val="both"/>
              <w:rPr>
                <w:bCs/>
                <w:sz w:val="20"/>
                <w:szCs w:val="20"/>
              </w:rPr>
            </w:pPr>
            <w:r w:rsidRPr="006361BB">
              <w:rPr>
                <w:bCs/>
                <w:sz w:val="20"/>
                <w:szCs w:val="20"/>
              </w:rPr>
              <w:t xml:space="preserve">Upon successful completion of the </w:t>
            </w:r>
            <w:r>
              <w:rPr>
                <w:bCs/>
                <w:sz w:val="20"/>
                <w:szCs w:val="20"/>
              </w:rPr>
              <w:t xml:space="preserve">subject, </w:t>
            </w:r>
            <w:r w:rsidRPr="006361BB">
              <w:rPr>
                <w:bCs/>
                <w:sz w:val="20"/>
                <w:szCs w:val="20"/>
              </w:rPr>
              <w:t>students will be able to:</w:t>
            </w:r>
          </w:p>
          <w:p w14:paraId="2AD9BAC5" w14:textId="37E3848D" w:rsidR="00AD6A08" w:rsidRPr="006361BB" w:rsidRDefault="00AD6A08" w:rsidP="00AD6A08">
            <w:pPr>
              <w:numPr>
                <w:ilvl w:val="0"/>
                <w:numId w:val="4"/>
              </w:numPr>
              <w:tabs>
                <w:tab w:val="left" w:pos="567"/>
                <w:tab w:val="num" w:pos="720"/>
              </w:tabs>
              <w:spacing w:after="60"/>
              <w:jc w:val="both"/>
              <w:rPr>
                <w:bCs/>
                <w:sz w:val="20"/>
                <w:szCs w:val="20"/>
              </w:rPr>
            </w:pPr>
            <w:r w:rsidRPr="006361BB">
              <w:rPr>
                <w:bCs/>
                <w:sz w:val="20"/>
                <w:szCs w:val="20"/>
              </w:rPr>
              <w:t>(O1) Understand the basic concepts, policies, and activities of human resource management;</w:t>
            </w:r>
          </w:p>
          <w:p w14:paraId="7DDED946" w14:textId="2E60E566" w:rsidR="00AD6A08" w:rsidRPr="006361BB" w:rsidRDefault="00AD6A08" w:rsidP="00AD6A08">
            <w:pPr>
              <w:numPr>
                <w:ilvl w:val="0"/>
                <w:numId w:val="4"/>
              </w:numPr>
              <w:tabs>
                <w:tab w:val="left" w:pos="567"/>
                <w:tab w:val="num" w:pos="720"/>
              </w:tabs>
              <w:spacing w:after="60"/>
              <w:jc w:val="both"/>
              <w:rPr>
                <w:bCs/>
                <w:sz w:val="20"/>
                <w:szCs w:val="20"/>
              </w:rPr>
            </w:pPr>
            <w:r w:rsidRPr="006361BB">
              <w:rPr>
                <w:bCs/>
                <w:sz w:val="20"/>
                <w:szCs w:val="20"/>
              </w:rPr>
              <w:t>(O2) Develop job descriptions and job specifications, and understand different approaches to job design;</w:t>
            </w:r>
          </w:p>
          <w:p w14:paraId="69425E18" w14:textId="564D3B2B" w:rsidR="00AD6A08" w:rsidRPr="006361BB" w:rsidRDefault="00AD6A08" w:rsidP="00AD6A08">
            <w:pPr>
              <w:numPr>
                <w:ilvl w:val="0"/>
                <w:numId w:val="4"/>
              </w:numPr>
              <w:tabs>
                <w:tab w:val="left" w:pos="567"/>
                <w:tab w:val="num" w:pos="720"/>
              </w:tabs>
              <w:spacing w:after="60"/>
              <w:jc w:val="both"/>
              <w:rPr>
                <w:bCs/>
                <w:sz w:val="20"/>
                <w:szCs w:val="20"/>
              </w:rPr>
            </w:pPr>
            <w:r w:rsidRPr="006361BB">
              <w:rPr>
                <w:bCs/>
                <w:sz w:val="20"/>
                <w:szCs w:val="20"/>
              </w:rPr>
              <w:t>(O3) Apply methods and techniques of human resource planning, recruitment, and candidate selection;</w:t>
            </w:r>
          </w:p>
          <w:p w14:paraId="3220AEBD" w14:textId="6BE3B48A" w:rsidR="00AD6A08" w:rsidRPr="006361BB" w:rsidRDefault="00AD6A08" w:rsidP="00AD6A08">
            <w:pPr>
              <w:numPr>
                <w:ilvl w:val="0"/>
                <w:numId w:val="4"/>
              </w:numPr>
              <w:tabs>
                <w:tab w:val="left" w:pos="567"/>
                <w:tab w:val="num" w:pos="720"/>
              </w:tabs>
              <w:spacing w:after="60"/>
              <w:jc w:val="both"/>
              <w:rPr>
                <w:bCs/>
                <w:sz w:val="20"/>
                <w:szCs w:val="20"/>
              </w:rPr>
            </w:pPr>
            <w:r w:rsidRPr="006361BB">
              <w:rPr>
                <w:bCs/>
                <w:sz w:val="20"/>
                <w:szCs w:val="20"/>
              </w:rPr>
              <w:t>(O4) Distinguish and apply appropriate employee training methods, design employee development plans, and implement organizational career management policies and practices;</w:t>
            </w:r>
          </w:p>
          <w:p w14:paraId="2ADC5158" w14:textId="1991FCC2" w:rsidR="00AD6A08" w:rsidRPr="006361BB" w:rsidRDefault="00AD6A08" w:rsidP="00AD6A08">
            <w:pPr>
              <w:numPr>
                <w:ilvl w:val="0"/>
                <w:numId w:val="4"/>
              </w:numPr>
              <w:tabs>
                <w:tab w:val="left" w:pos="567"/>
                <w:tab w:val="num" w:pos="720"/>
              </w:tabs>
              <w:spacing w:after="60"/>
              <w:jc w:val="both"/>
              <w:rPr>
                <w:bCs/>
                <w:sz w:val="20"/>
                <w:szCs w:val="20"/>
              </w:rPr>
            </w:pPr>
            <w:r w:rsidRPr="006361BB">
              <w:rPr>
                <w:bCs/>
                <w:sz w:val="20"/>
                <w:szCs w:val="20"/>
              </w:rPr>
              <w:t>(O5) Design employee performance appraisal systems and propose appropriate compensation systems;</w:t>
            </w:r>
          </w:p>
          <w:p w14:paraId="612957C9" w14:textId="01066EC4" w:rsidR="00AD6A08" w:rsidRPr="006361BB" w:rsidRDefault="00AD6A08" w:rsidP="00AD6A08">
            <w:pPr>
              <w:numPr>
                <w:ilvl w:val="0"/>
                <w:numId w:val="4"/>
              </w:numPr>
              <w:tabs>
                <w:tab w:val="left" w:pos="567"/>
                <w:tab w:val="num" w:pos="720"/>
              </w:tabs>
              <w:spacing w:after="60"/>
              <w:jc w:val="both"/>
              <w:rPr>
                <w:bCs/>
                <w:sz w:val="20"/>
                <w:szCs w:val="20"/>
              </w:rPr>
            </w:pPr>
            <w:r w:rsidRPr="006361BB">
              <w:rPr>
                <w:bCs/>
                <w:sz w:val="20"/>
                <w:szCs w:val="20"/>
              </w:rPr>
              <w:t>(O6) Analy</w:t>
            </w:r>
            <w:r>
              <w:rPr>
                <w:bCs/>
                <w:sz w:val="20"/>
                <w:szCs w:val="20"/>
              </w:rPr>
              <w:t>s</w:t>
            </w:r>
            <w:r w:rsidRPr="006361BB">
              <w:rPr>
                <w:bCs/>
                <w:sz w:val="20"/>
                <w:szCs w:val="20"/>
              </w:rPr>
              <w:t>e the causes of employee turnover and propose measures for its management;</w:t>
            </w:r>
          </w:p>
          <w:p w14:paraId="0A19AA6A" w14:textId="0E042FC3" w:rsidR="00AD6A08" w:rsidRPr="006361BB" w:rsidRDefault="00AD6A08" w:rsidP="00AD6A08">
            <w:pPr>
              <w:numPr>
                <w:ilvl w:val="0"/>
                <w:numId w:val="4"/>
              </w:numPr>
              <w:tabs>
                <w:tab w:val="left" w:pos="567"/>
                <w:tab w:val="num" w:pos="720"/>
              </w:tabs>
              <w:spacing w:after="60"/>
              <w:jc w:val="both"/>
              <w:rPr>
                <w:bCs/>
                <w:sz w:val="20"/>
                <w:szCs w:val="20"/>
              </w:rPr>
            </w:pPr>
            <w:r w:rsidRPr="006361BB">
              <w:rPr>
                <w:bCs/>
                <w:sz w:val="20"/>
                <w:szCs w:val="20"/>
              </w:rPr>
              <w:t>(O7) Explain and apply the basic principles of occupational health and safety;</w:t>
            </w:r>
          </w:p>
          <w:p w14:paraId="15AB69AB" w14:textId="2F84FED9" w:rsidR="00AD6A08" w:rsidRPr="006361BB" w:rsidRDefault="00AD6A08" w:rsidP="00AD6A08">
            <w:pPr>
              <w:numPr>
                <w:ilvl w:val="0"/>
                <w:numId w:val="4"/>
              </w:numPr>
              <w:tabs>
                <w:tab w:val="left" w:pos="567"/>
                <w:tab w:val="num" w:pos="720"/>
              </w:tabs>
              <w:spacing w:after="60"/>
              <w:jc w:val="both"/>
              <w:rPr>
                <w:bCs/>
                <w:sz w:val="20"/>
                <w:szCs w:val="20"/>
              </w:rPr>
            </w:pPr>
            <w:r w:rsidRPr="006361BB">
              <w:rPr>
                <w:bCs/>
                <w:sz w:val="20"/>
                <w:szCs w:val="20"/>
              </w:rPr>
              <w:t xml:space="preserve">(O8) </w:t>
            </w:r>
            <w:r>
              <w:rPr>
                <w:bCs/>
                <w:sz w:val="20"/>
                <w:szCs w:val="20"/>
              </w:rPr>
              <w:t>Calculate</w:t>
            </w:r>
            <w:r w:rsidRPr="006361BB">
              <w:rPr>
                <w:bCs/>
                <w:sz w:val="20"/>
                <w:szCs w:val="20"/>
              </w:rPr>
              <w:t xml:space="preserve"> basic HR analytics tools to support business decision-making;</w:t>
            </w:r>
          </w:p>
          <w:p w14:paraId="6C0191B2" w14:textId="5A0FE6D7" w:rsidR="00AD6A08" w:rsidRPr="006361BB" w:rsidRDefault="00AD6A08" w:rsidP="00AD6A08">
            <w:pPr>
              <w:numPr>
                <w:ilvl w:val="0"/>
                <w:numId w:val="4"/>
              </w:numPr>
              <w:tabs>
                <w:tab w:val="left" w:pos="567"/>
                <w:tab w:val="num" w:pos="720"/>
              </w:tabs>
              <w:spacing w:after="60"/>
              <w:jc w:val="both"/>
              <w:rPr>
                <w:bCs/>
                <w:sz w:val="20"/>
                <w:szCs w:val="20"/>
              </w:rPr>
            </w:pPr>
            <w:r w:rsidRPr="006361BB">
              <w:rPr>
                <w:bCs/>
                <w:sz w:val="20"/>
                <w:szCs w:val="20"/>
              </w:rPr>
              <w:t>(O9) Evaluate the benefits and challenges of applying information technology in human resource management;</w:t>
            </w:r>
          </w:p>
          <w:p w14:paraId="2C94F2F0" w14:textId="694FF84E" w:rsidR="00AD6A08" w:rsidRPr="00664504" w:rsidRDefault="00AD6A08" w:rsidP="00AD6A08">
            <w:pPr>
              <w:numPr>
                <w:ilvl w:val="0"/>
                <w:numId w:val="4"/>
              </w:numPr>
              <w:tabs>
                <w:tab w:val="left" w:pos="567"/>
                <w:tab w:val="num" w:pos="720"/>
              </w:tabs>
              <w:spacing w:after="60"/>
              <w:jc w:val="both"/>
              <w:rPr>
                <w:sz w:val="20"/>
                <w:szCs w:val="20"/>
                <w:lang w:val="en-GB"/>
              </w:rPr>
            </w:pPr>
            <w:r w:rsidRPr="006361BB">
              <w:rPr>
                <w:bCs/>
                <w:sz w:val="20"/>
                <w:szCs w:val="20"/>
              </w:rPr>
              <w:t>(O10) Understand and implement the principles of sustainable and green human resource management.</w:t>
            </w:r>
          </w:p>
        </w:tc>
      </w:tr>
      <w:tr w:rsidR="00AD6A08" w:rsidRPr="00664504" w14:paraId="3F3D9397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43DDDF1" w14:textId="77777777" w:rsidR="00C11741" w:rsidRPr="00443D85" w:rsidRDefault="00C11741" w:rsidP="00C11741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Course Content</w:t>
            </w:r>
          </w:p>
          <w:p w14:paraId="047853BA" w14:textId="77777777" w:rsidR="00C11741" w:rsidRPr="00FC606E" w:rsidRDefault="00C11741" w:rsidP="00C11741">
            <w:pPr>
              <w:tabs>
                <w:tab w:val="left" w:pos="567"/>
              </w:tabs>
              <w:spacing w:before="60" w:after="60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FC606E">
              <w:rPr>
                <w:bCs/>
                <w:i/>
                <w:iCs/>
                <w:sz w:val="20"/>
                <w:szCs w:val="20"/>
                <w:lang w:val="en-GB"/>
              </w:rPr>
              <w:t>Theoretical Classes</w:t>
            </w:r>
          </w:p>
          <w:p w14:paraId="47DAEDEA" w14:textId="7CF8D329" w:rsidR="00AD6A08" w:rsidRPr="00C11741" w:rsidRDefault="00AD6A08" w:rsidP="00AD6A0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117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Introduction to Human Resource Management.</w:t>
            </w:r>
          </w:p>
          <w:p w14:paraId="34E60F89" w14:textId="70C9D17D" w:rsidR="00AD6A08" w:rsidRPr="00C11741" w:rsidRDefault="00AD6A08" w:rsidP="00AD6A0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117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Strategic Human Resource Management.</w:t>
            </w:r>
          </w:p>
          <w:p w14:paraId="78EED953" w14:textId="0976A385" w:rsidR="00AD6A08" w:rsidRPr="00C11741" w:rsidRDefault="00AD6A08" w:rsidP="00AD6A0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117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Job Analysis and Design.</w:t>
            </w:r>
          </w:p>
          <w:p w14:paraId="7E144E31" w14:textId="276BE994" w:rsidR="00AD6A08" w:rsidRPr="00C11741" w:rsidRDefault="00AD6A08" w:rsidP="00AD6A0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117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Human Resource Planning.</w:t>
            </w:r>
          </w:p>
          <w:p w14:paraId="6C08B68B" w14:textId="71EC9872" w:rsidR="00AD6A08" w:rsidRPr="00C11741" w:rsidRDefault="00AD6A08" w:rsidP="00AD6A0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117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Recruitment of Potential Candidates.</w:t>
            </w:r>
          </w:p>
          <w:p w14:paraId="254FDF5E" w14:textId="1CA14AC6" w:rsidR="00AD6A08" w:rsidRPr="00C11741" w:rsidRDefault="00AD6A08" w:rsidP="00AD6A0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117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Candidate Selection.</w:t>
            </w:r>
          </w:p>
          <w:p w14:paraId="0438F025" w14:textId="72BE3D0F" w:rsidR="00AD6A08" w:rsidRPr="00C11741" w:rsidRDefault="00AD6A08" w:rsidP="00AD6A0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117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Employee Training and Development.</w:t>
            </w:r>
          </w:p>
          <w:p w14:paraId="17616A80" w14:textId="07394BF5" w:rsidR="00AD6A08" w:rsidRPr="00C11741" w:rsidRDefault="00AD6A08" w:rsidP="00AD6A0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117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Career Management.</w:t>
            </w:r>
          </w:p>
          <w:p w14:paraId="0F3F66AD" w14:textId="3C23B1DF" w:rsidR="00AD6A08" w:rsidRPr="00C11741" w:rsidRDefault="00AD6A08" w:rsidP="00AD6A0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117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Employee Performance Appraisal.</w:t>
            </w:r>
          </w:p>
          <w:p w14:paraId="0E52BAD7" w14:textId="406B96DF" w:rsidR="00AD6A08" w:rsidRPr="00C11741" w:rsidRDefault="00AD6A08" w:rsidP="00AD6A0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117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Compensation System.</w:t>
            </w:r>
          </w:p>
          <w:p w14:paraId="16D6823B" w14:textId="7A87C133" w:rsidR="00AD6A08" w:rsidRPr="00C11741" w:rsidRDefault="00AD6A08" w:rsidP="00AD6A0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117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Employment Relations and Collective Bargaining.</w:t>
            </w:r>
          </w:p>
          <w:p w14:paraId="3E4EC6C8" w14:textId="450BB9B6" w:rsidR="00AD6A08" w:rsidRPr="00C11741" w:rsidRDefault="00AD6A08" w:rsidP="00AD6A0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117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Occupational Health and Safety.</w:t>
            </w:r>
          </w:p>
          <w:p w14:paraId="6F2CCD15" w14:textId="6DE06271" w:rsidR="00AD6A08" w:rsidRPr="00C11741" w:rsidRDefault="00AD6A08" w:rsidP="00AD6A0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117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Employee Turnover.</w:t>
            </w:r>
          </w:p>
          <w:p w14:paraId="24C48415" w14:textId="542D7565" w:rsidR="00AD6A08" w:rsidRPr="00C11741" w:rsidRDefault="00AD6A08" w:rsidP="00AD6A0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117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International Human Resource Management.</w:t>
            </w:r>
          </w:p>
          <w:p w14:paraId="220BF15F" w14:textId="2D6C8012" w:rsidR="00AD6A08" w:rsidRPr="00C11741" w:rsidRDefault="00AD6A08" w:rsidP="00AD6A08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1174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Sustainable and Green Human Resource Management.</w:t>
            </w:r>
          </w:p>
          <w:p w14:paraId="78A54229" w14:textId="3679F321" w:rsidR="00AD6A08" w:rsidRPr="00C11741" w:rsidRDefault="00AD6A08" w:rsidP="00AD6A08">
            <w:pPr>
              <w:tabs>
                <w:tab w:val="left" w:pos="567"/>
              </w:tabs>
              <w:spacing w:after="60"/>
              <w:jc w:val="both"/>
              <w:rPr>
                <w:bCs/>
                <w:i/>
                <w:sz w:val="20"/>
                <w:szCs w:val="20"/>
                <w:lang w:val="en-GB"/>
              </w:rPr>
            </w:pPr>
            <w:r w:rsidRPr="00C11741">
              <w:rPr>
                <w:bCs/>
                <w:i/>
                <w:sz w:val="20"/>
                <w:szCs w:val="20"/>
                <w:lang w:val="en-GB"/>
              </w:rPr>
              <w:t>Practical Teaching</w:t>
            </w:r>
          </w:p>
          <w:p w14:paraId="20F2EA22" w14:textId="234ADD39" w:rsidR="00AD6A08" w:rsidRPr="00C11741" w:rsidRDefault="00AD6A08" w:rsidP="00AD6A0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11741">
              <w:rPr>
                <w:rFonts w:ascii="Times New Roman" w:hAnsi="Times New Roman" w:cs="Times New Roman"/>
                <w:iCs/>
                <w:sz w:val="20"/>
                <w:szCs w:val="20"/>
              </w:rPr>
              <w:t>Business case studies.</w:t>
            </w:r>
          </w:p>
          <w:p w14:paraId="220CDED7" w14:textId="0A158BFB" w:rsidR="00AD6A08" w:rsidRPr="00C11741" w:rsidRDefault="00AD6A08" w:rsidP="00AD6A0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11741">
              <w:rPr>
                <w:rFonts w:ascii="Times New Roman" w:hAnsi="Times New Roman" w:cs="Times New Roman"/>
                <w:iCs/>
                <w:sz w:val="20"/>
                <w:szCs w:val="20"/>
              </w:rPr>
              <w:t>Presentations of individual and group assignments.</w:t>
            </w:r>
          </w:p>
          <w:p w14:paraId="62CD9254" w14:textId="77A7DF77" w:rsidR="00AD6A08" w:rsidRPr="00C11741" w:rsidRDefault="00AD6A08" w:rsidP="00AD6A0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11741">
              <w:rPr>
                <w:rFonts w:ascii="Times New Roman" w:hAnsi="Times New Roman" w:cs="Times New Roman"/>
                <w:iCs/>
                <w:sz w:val="20"/>
                <w:szCs w:val="20"/>
              </w:rPr>
              <w:t>Guest lectures and workshops by industry practitioners.</w:t>
            </w:r>
          </w:p>
          <w:p w14:paraId="76E80CBD" w14:textId="7E34DCC6" w:rsidR="00AD6A08" w:rsidRPr="00664504" w:rsidRDefault="00AD6A08" w:rsidP="00AD6A08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jc w:val="both"/>
              <w:rPr>
                <w:sz w:val="20"/>
                <w:szCs w:val="20"/>
                <w:lang w:val="en-GB"/>
              </w:rPr>
            </w:pPr>
            <w:r w:rsidRPr="00C11741">
              <w:rPr>
                <w:rFonts w:ascii="Times New Roman" w:hAnsi="Times New Roman" w:cs="Times New Roman"/>
                <w:iCs/>
                <w:sz w:val="20"/>
                <w:szCs w:val="20"/>
              </w:rPr>
              <w:t>Periodic assessment of students’ theoretical and methodological knowledge.</w:t>
            </w:r>
          </w:p>
        </w:tc>
      </w:tr>
      <w:tr w:rsidR="00AD6A08" w:rsidRPr="00664504" w14:paraId="2BC5120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853D51B" w14:textId="6779ED1C" w:rsidR="00AD6A08" w:rsidRDefault="00AD6A08" w:rsidP="00AD6A08">
            <w:pPr>
              <w:pStyle w:val="Body"/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Literature</w:t>
            </w:r>
          </w:p>
          <w:p w14:paraId="4B8A4647" w14:textId="5EF7CC7C" w:rsidR="00AD6A08" w:rsidRDefault="00AD6A08" w:rsidP="00AD6A08">
            <w:pPr>
              <w:pStyle w:val="Body"/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Required:</w:t>
            </w:r>
          </w:p>
          <w:p w14:paraId="302E3434" w14:textId="7014B073" w:rsidR="004574FA" w:rsidRPr="004574FA" w:rsidRDefault="004574FA" w:rsidP="00AD6A08">
            <w:pPr>
              <w:pStyle w:val="Body"/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574FA">
              <w:rPr>
                <w:rFonts w:ascii="Times New Roman" w:eastAsia="Times New Roman" w:hAnsi="Times New Roman" w:cs="Times New Roman"/>
                <w:sz w:val="20"/>
                <w:szCs w:val="20"/>
              </w:rPr>
              <w:t>Dessler, G. (2024). </w:t>
            </w:r>
            <w:r w:rsidRPr="004574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Human Resources Management.</w:t>
            </w:r>
            <w:r w:rsidRPr="004574FA">
              <w:rPr>
                <w:rFonts w:ascii="Times New Roman" w:eastAsia="Times New Roman" w:hAnsi="Times New Roman" w:cs="Times New Roman"/>
                <w:sz w:val="20"/>
                <w:szCs w:val="20"/>
              </w:rPr>
              <w:t> Global Edition, 17th Edition</w:t>
            </w:r>
            <w:r w:rsidRPr="004574FA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. </w:t>
            </w:r>
            <w:r w:rsidRPr="004574FA">
              <w:rPr>
                <w:rFonts w:ascii="Times New Roman" w:eastAsia="Times New Roman" w:hAnsi="Times New Roman" w:cs="Times New Roman"/>
                <w:sz w:val="20"/>
                <w:szCs w:val="20"/>
              </w:rPr>
              <w:t>Pearson Education Limited.</w:t>
            </w:r>
          </w:p>
          <w:p w14:paraId="614C1E57" w14:textId="2FD0D55E" w:rsidR="00AD6A08" w:rsidRPr="006C2BC5" w:rsidRDefault="00AD6A08" w:rsidP="00AD6A08">
            <w:pPr>
              <w:pStyle w:val="NormalWeb"/>
              <w:spacing w:before="0" w:beforeAutospacing="0" w:after="6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r w:rsidRPr="006C2BC5">
              <w:rPr>
                <w:bCs/>
                <w:sz w:val="20"/>
                <w:szCs w:val="20"/>
                <w:lang w:val="en-GB"/>
              </w:rPr>
              <w:t xml:space="preserve">Đorđević, O. B. (2023). </w:t>
            </w:r>
            <w:r w:rsidRPr="008C53C1">
              <w:rPr>
                <w:bCs/>
                <w:i/>
                <w:sz w:val="20"/>
                <w:szCs w:val="20"/>
                <w:lang w:val="en-GB"/>
              </w:rPr>
              <w:t>Upravljanje ljudskim potencijalima</w:t>
            </w:r>
            <w:r w:rsidRPr="006C2BC5">
              <w:rPr>
                <w:bCs/>
                <w:sz w:val="20"/>
                <w:szCs w:val="20"/>
                <w:lang w:val="en-GB"/>
              </w:rPr>
              <w:t>. Niš: Ekonomski fakultet Univerziteta u Nišu.</w:t>
            </w:r>
          </w:p>
          <w:p w14:paraId="4034DC07" w14:textId="32349D8B" w:rsidR="00AD6A08" w:rsidRPr="005D792C" w:rsidRDefault="00AD6A08" w:rsidP="00AD6A08">
            <w:pPr>
              <w:pStyle w:val="NormalWeb"/>
              <w:spacing w:before="0" w:beforeAutospacing="0" w:after="60" w:afterAutospacing="0"/>
              <w:jc w:val="both"/>
              <w:rPr>
                <w:bCs/>
                <w:sz w:val="20"/>
                <w:szCs w:val="20"/>
                <w:lang w:val="de-DE"/>
              </w:rPr>
            </w:pPr>
            <w:r w:rsidRPr="006C2BC5">
              <w:rPr>
                <w:bCs/>
                <w:sz w:val="20"/>
                <w:szCs w:val="20"/>
                <w:lang w:val="en-GB"/>
              </w:rPr>
              <w:t xml:space="preserve">Đorđević, O. B. &amp; Milanović, Zbiljić, S. S. (2025). </w:t>
            </w:r>
            <w:r w:rsidRPr="005D792C">
              <w:rPr>
                <w:bCs/>
                <w:i/>
                <w:sz w:val="20"/>
                <w:szCs w:val="20"/>
                <w:lang w:val="de-DE"/>
              </w:rPr>
              <w:t>Upravljanje ljudskim resursima – praktikum</w:t>
            </w:r>
            <w:r w:rsidRPr="005D792C">
              <w:rPr>
                <w:bCs/>
                <w:sz w:val="20"/>
                <w:szCs w:val="20"/>
                <w:lang w:val="de-DE"/>
              </w:rPr>
              <w:t xml:space="preserve">. Niš: Ekonomski fakultet Univerziteta u Nišu. </w:t>
            </w:r>
          </w:p>
          <w:p w14:paraId="55D3FB3D" w14:textId="03A8755D" w:rsidR="00AD6A08" w:rsidRPr="005D792C" w:rsidRDefault="00AD6A08" w:rsidP="00AD6A08">
            <w:pPr>
              <w:pStyle w:val="NormalWeb"/>
              <w:spacing w:before="0" w:beforeAutospacing="0" w:after="60" w:afterAutospacing="0"/>
              <w:jc w:val="both"/>
              <w:rPr>
                <w:b/>
                <w:bCs/>
                <w:sz w:val="20"/>
                <w:szCs w:val="20"/>
                <w:lang w:val="de-DE"/>
              </w:rPr>
            </w:pPr>
            <w:r w:rsidRPr="005D792C">
              <w:rPr>
                <w:b/>
                <w:bCs/>
                <w:sz w:val="20"/>
                <w:szCs w:val="20"/>
                <w:lang w:val="de-DE"/>
              </w:rPr>
              <w:t xml:space="preserve">Optional: </w:t>
            </w:r>
          </w:p>
          <w:p w14:paraId="7CE9ADFF" w14:textId="5D5B4461" w:rsidR="00AD6A08" w:rsidRPr="00664504" w:rsidRDefault="00AD6A08" w:rsidP="00AD6A08">
            <w:pPr>
              <w:pStyle w:val="NormalWeb"/>
              <w:spacing w:before="0" w:beforeAutospacing="0" w:after="6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r w:rsidRPr="005D792C">
              <w:rPr>
                <w:bCs/>
                <w:sz w:val="20"/>
                <w:szCs w:val="20"/>
                <w:lang w:val="de-DE"/>
              </w:rPr>
              <w:t xml:space="preserve">Štangl-Šušnjar, G., Slavić, A. &amp; Berber, N. (2017). </w:t>
            </w:r>
            <w:r w:rsidRPr="005D792C">
              <w:rPr>
                <w:bCs/>
                <w:i/>
                <w:sz w:val="20"/>
                <w:szCs w:val="20"/>
                <w:lang w:val="de-DE"/>
              </w:rPr>
              <w:t>Menadžment ljudskih resursa</w:t>
            </w:r>
            <w:r w:rsidRPr="005D792C">
              <w:rPr>
                <w:bCs/>
                <w:sz w:val="20"/>
                <w:szCs w:val="20"/>
                <w:lang w:val="de-DE"/>
              </w:rPr>
              <w:t xml:space="preserve">. </w:t>
            </w:r>
            <w:r w:rsidRPr="006C2BC5">
              <w:rPr>
                <w:bCs/>
                <w:sz w:val="20"/>
                <w:szCs w:val="20"/>
                <w:lang w:val="en-GB"/>
              </w:rPr>
              <w:t>Subotica: Univerzitet u Novom Sadu, Ekonomski fakultet u Subotici.</w:t>
            </w:r>
          </w:p>
        </w:tc>
      </w:tr>
      <w:tr w:rsidR="00C11741" w:rsidRPr="00664504" w14:paraId="6BFEA260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50F01B" w14:textId="4CEA6F75" w:rsidR="00C11741" w:rsidRPr="00664504" w:rsidRDefault="00C11741" w:rsidP="00C1174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180EAE" w14:textId="42A7EC23" w:rsidR="00C11741" w:rsidRPr="00664504" w:rsidRDefault="00C11741" w:rsidP="00C1174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F7FF01" w14:textId="050E099B" w:rsidR="00C11741" w:rsidRPr="00664504" w:rsidRDefault="00C11741" w:rsidP="00C1174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Practical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</w:tr>
      <w:tr w:rsidR="00C11741" w:rsidRPr="00664504" w14:paraId="313E7942" w14:textId="77777777" w:rsidTr="00E14B67">
        <w:trPr>
          <w:trHeight w:val="769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1BF131" w14:textId="77777777" w:rsidR="00C11741" w:rsidRPr="00443D85" w:rsidRDefault="00C11741" w:rsidP="00C1174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142BCCD5" w14:textId="77777777" w:rsidR="00C11741" w:rsidRPr="008A22AB" w:rsidRDefault="00C11741" w:rsidP="00C11741">
            <w:pPr>
              <w:pStyle w:val="Body"/>
              <w:numPr>
                <w:ilvl w:val="0"/>
                <w:numId w:val="7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M1)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Monologic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A22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ex cathedra lectures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>) – presentation of key issues within the specified topics, including familiari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>ing students with the main learning objectives, outlining core problems, using graphical illustrations, and highlighting typical exam questions;</w:t>
            </w:r>
          </w:p>
          <w:p w14:paraId="6F5DD5E7" w14:textId="77777777" w:rsidR="00C11741" w:rsidRPr="008A22AB" w:rsidRDefault="00C11741" w:rsidP="00C11741">
            <w:pPr>
              <w:pStyle w:val="Body"/>
              <w:numPr>
                <w:ilvl w:val="0"/>
                <w:numId w:val="7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(M2)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Dialogic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(class discussion) – discussion of presented issues, consideration of possible solutions to specific cases, and interpretation of obtained results;</w:t>
            </w:r>
          </w:p>
          <w:p w14:paraId="7DE3E68A" w14:textId="77777777" w:rsidR="00C11741" w:rsidRPr="008A22AB" w:rsidRDefault="00C11741" w:rsidP="00C11741">
            <w:pPr>
              <w:pStyle w:val="Body"/>
              <w:numPr>
                <w:ilvl w:val="0"/>
                <w:numId w:val="7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(M3)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Demonstration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– lectures supported by presentations;</w:t>
            </w:r>
          </w:p>
          <w:p w14:paraId="2B10446E" w14:textId="77777777" w:rsidR="00C11741" w:rsidRPr="008A22AB" w:rsidRDefault="00C11741" w:rsidP="00C11741">
            <w:pPr>
              <w:pStyle w:val="Body"/>
              <w:numPr>
                <w:ilvl w:val="0"/>
                <w:numId w:val="7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(M4)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Research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– seminars and research assignments;</w:t>
            </w:r>
          </w:p>
          <w:p w14:paraId="2A1DF306" w14:textId="77777777" w:rsidR="00C11741" w:rsidRPr="008A22AB" w:rsidRDefault="00C11741" w:rsidP="00C11741">
            <w:pPr>
              <w:pStyle w:val="Body"/>
              <w:numPr>
                <w:ilvl w:val="0"/>
                <w:numId w:val="7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(M5)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Problem-solving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– solving practical tasks;</w:t>
            </w:r>
          </w:p>
          <w:p w14:paraId="5A00F675" w14:textId="77777777" w:rsidR="00C11741" w:rsidRPr="008A22AB" w:rsidRDefault="00C11741" w:rsidP="00C11741">
            <w:pPr>
              <w:pStyle w:val="Body"/>
              <w:numPr>
                <w:ilvl w:val="0"/>
                <w:numId w:val="7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(M6)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Case study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– analysis of cases aimed at linking elaborated concepts, methods, and techniques with real-world problems of both domestic and international companies;</w:t>
            </w:r>
          </w:p>
          <w:p w14:paraId="71FBD911" w14:textId="77777777" w:rsidR="00C11741" w:rsidRPr="008A22AB" w:rsidRDefault="00C11741" w:rsidP="00C11741">
            <w:pPr>
              <w:pStyle w:val="Body"/>
              <w:numPr>
                <w:ilvl w:val="0"/>
                <w:numId w:val="7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(M7)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Innovative pedagogical methods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– group work, simulations, and hybrid learning using digital technologies and the internet.</w:t>
            </w:r>
          </w:p>
          <w:p w14:paraId="65C356F6" w14:textId="77777777" w:rsidR="00C11741" w:rsidRPr="00664504" w:rsidRDefault="00C11741" w:rsidP="00C11741">
            <w:pPr>
              <w:jc w:val="center"/>
              <w:rPr>
                <w:sz w:val="20"/>
                <w:szCs w:val="20"/>
                <w:lang w:val="en-GB"/>
              </w:rPr>
            </w:pPr>
            <w:r w:rsidRPr="008819AB">
              <w:rPr>
                <w:i/>
                <w:sz w:val="20"/>
                <w:szCs w:val="20"/>
              </w:rPr>
              <w:t>Alignment of Learning Outcomes, Teaching Methods, and Assessment</w:t>
            </w:r>
          </w:p>
          <w:tbl>
            <w:tblPr>
              <w:tblW w:w="9863" w:type="dxa"/>
              <w:tblInd w:w="2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95"/>
              <w:gridCol w:w="2934"/>
              <w:gridCol w:w="5734"/>
            </w:tblGrid>
            <w:tr w:rsidR="00C11741" w:rsidRPr="00E14B67" w14:paraId="6C1CC1E5" w14:textId="77777777" w:rsidTr="001E4BEE">
              <w:trPr>
                <w:trHeight w:val="327"/>
              </w:trPr>
              <w:tc>
                <w:tcPr>
                  <w:tcW w:w="1195" w:type="dxa"/>
                  <w:vAlign w:val="center"/>
                </w:tcPr>
                <w:p w14:paraId="60145D95" w14:textId="1038B617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rFonts w:eastAsia="Times New Roman"/>
                      <w:bCs/>
                      <w:sz w:val="20"/>
                      <w:szCs w:val="20"/>
                    </w:rPr>
                    <w:t>Outcomes</w:t>
                  </w:r>
                </w:p>
              </w:tc>
              <w:tc>
                <w:tcPr>
                  <w:tcW w:w="2934" w:type="dxa"/>
                </w:tcPr>
                <w:p w14:paraId="6AAE5570" w14:textId="404A446B" w:rsidR="00C11741" w:rsidRPr="00E14B67" w:rsidRDefault="00C11741" w:rsidP="00C11741">
                  <w:pPr>
                    <w:spacing w:after="60"/>
                    <w:jc w:val="center"/>
                    <w:rPr>
                      <w:vanish/>
                      <w:sz w:val="20"/>
                      <w:szCs w:val="20"/>
                    </w:rPr>
                  </w:pPr>
                  <w:r w:rsidRPr="00E14B67">
                    <w:rPr>
                      <w:sz w:val="20"/>
                      <w:szCs w:val="20"/>
                    </w:rPr>
                    <w:t>Teaching Methods</w:t>
                  </w:r>
                </w:p>
                <w:p w14:paraId="08570894" w14:textId="6BE8FE3C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5734" w:type="dxa"/>
                </w:tcPr>
                <w:p w14:paraId="0DF0DB61" w14:textId="74B6C9D5" w:rsidR="00C11741" w:rsidRPr="00E14B67" w:rsidRDefault="00C11741" w:rsidP="00C11741">
                  <w:pPr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</w:rPr>
                    <w:t>Assessment Methods</w:t>
                  </w:r>
                </w:p>
              </w:tc>
            </w:tr>
            <w:tr w:rsidR="00C11741" w:rsidRPr="00E14B67" w14:paraId="7E2574A6" w14:textId="77777777" w:rsidTr="001E4BEE">
              <w:trPr>
                <w:trHeight w:val="327"/>
              </w:trPr>
              <w:tc>
                <w:tcPr>
                  <w:tcW w:w="1195" w:type="dxa"/>
                </w:tcPr>
                <w:p w14:paraId="26476E19" w14:textId="4020426E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Latn-RS"/>
                    </w:rPr>
                    <w:t>O</w:t>
                  </w:r>
                  <w:r w:rsidRPr="00E14B67">
                    <w:rPr>
                      <w:sz w:val="20"/>
                      <w:szCs w:val="20"/>
                      <w:lang w:val="sr-Cyrl-CS"/>
                    </w:rPr>
                    <w:t>1</w:t>
                  </w:r>
                </w:p>
              </w:tc>
              <w:tc>
                <w:tcPr>
                  <w:tcW w:w="2934" w:type="dxa"/>
                </w:tcPr>
                <w:p w14:paraId="1D576AF5" w14:textId="77777777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Cyrl-CS"/>
                    </w:rPr>
                    <w:t>М1, М2, М3, М6</w:t>
                  </w:r>
                </w:p>
              </w:tc>
              <w:tc>
                <w:tcPr>
                  <w:tcW w:w="5734" w:type="dxa"/>
                </w:tcPr>
                <w:p w14:paraId="3DAF037C" w14:textId="76F1E3E3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Latn-RS"/>
                    </w:rPr>
                    <w:t>Qolloquium, class participation,</w:t>
                  </w:r>
                  <w:r w:rsidRPr="00E14B67">
                    <w:rPr>
                      <w:sz w:val="20"/>
                      <w:szCs w:val="20"/>
                    </w:rPr>
                    <w:t xml:space="preserve"> practical sessions</w:t>
                  </w:r>
                </w:p>
              </w:tc>
            </w:tr>
            <w:tr w:rsidR="00C11741" w:rsidRPr="00E14B67" w14:paraId="37365306" w14:textId="77777777" w:rsidTr="001E4BEE">
              <w:trPr>
                <w:trHeight w:val="327"/>
              </w:trPr>
              <w:tc>
                <w:tcPr>
                  <w:tcW w:w="1195" w:type="dxa"/>
                </w:tcPr>
                <w:p w14:paraId="7DF904E1" w14:textId="378D9C80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Latn-RS"/>
                    </w:rPr>
                    <w:t>O</w:t>
                  </w:r>
                  <w:r w:rsidRPr="00E14B67">
                    <w:rPr>
                      <w:sz w:val="20"/>
                      <w:szCs w:val="20"/>
                      <w:lang w:val="sr-Cyrl-CS"/>
                    </w:rPr>
                    <w:t>2</w:t>
                  </w:r>
                </w:p>
              </w:tc>
              <w:tc>
                <w:tcPr>
                  <w:tcW w:w="2934" w:type="dxa"/>
                </w:tcPr>
                <w:p w14:paraId="553D2040" w14:textId="1C319CA8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Cyrl-CS"/>
                    </w:rPr>
                    <w:t>М1, М2, М3, М5,</w:t>
                  </w:r>
                  <w:r>
                    <w:rPr>
                      <w:sz w:val="20"/>
                      <w:szCs w:val="20"/>
                      <w:lang w:val="sr-Latn-RS"/>
                    </w:rPr>
                    <w:t xml:space="preserve"> </w:t>
                  </w:r>
                  <w:r w:rsidRPr="00E14B67">
                    <w:rPr>
                      <w:sz w:val="20"/>
                      <w:szCs w:val="20"/>
                      <w:lang w:val="sr-Cyrl-CS"/>
                    </w:rPr>
                    <w:t>М6</w:t>
                  </w:r>
                </w:p>
              </w:tc>
              <w:tc>
                <w:tcPr>
                  <w:tcW w:w="5734" w:type="dxa"/>
                </w:tcPr>
                <w:p w14:paraId="250B2279" w14:textId="55DB09D8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Latn-RS"/>
                    </w:rPr>
                    <w:t xml:space="preserve">Qolloquium, class participation, </w:t>
                  </w:r>
                  <w:r w:rsidRPr="00E14B67">
                    <w:rPr>
                      <w:sz w:val="20"/>
                      <w:szCs w:val="20"/>
                    </w:rPr>
                    <w:t>practical sessions,</w:t>
                  </w:r>
                  <w:r w:rsidRPr="00E14B67">
                    <w:rPr>
                      <w:sz w:val="20"/>
                      <w:szCs w:val="20"/>
                      <w:lang w:val="sr-Latn-RS"/>
                    </w:rPr>
                    <w:t xml:space="preserve"> seminars</w:t>
                  </w:r>
                </w:p>
              </w:tc>
            </w:tr>
            <w:tr w:rsidR="00C11741" w:rsidRPr="00E14B67" w14:paraId="5A764D97" w14:textId="77777777" w:rsidTr="001E4BEE">
              <w:trPr>
                <w:trHeight w:val="339"/>
              </w:trPr>
              <w:tc>
                <w:tcPr>
                  <w:tcW w:w="1195" w:type="dxa"/>
                </w:tcPr>
                <w:p w14:paraId="3A1BE991" w14:textId="4220839E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Latn-RS"/>
                    </w:rPr>
                    <w:t>O</w:t>
                  </w:r>
                  <w:r w:rsidRPr="00E14B67">
                    <w:rPr>
                      <w:sz w:val="20"/>
                      <w:szCs w:val="20"/>
                      <w:lang w:val="sr-Cyrl-CS"/>
                    </w:rPr>
                    <w:t>3</w:t>
                  </w:r>
                </w:p>
              </w:tc>
              <w:tc>
                <w:tcPr>
                  <w:tcW w:w="2934" w:type="dxa"/>
                </w:tcPr>
                <w:p w14:paraId="5BDC3817" w14:textId="0F4EFE27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Cyrl-CS"/>
                    </w:rPr>
                    <w:t>М1, М2, М3, М5, М6</w:t>
                  </w:r>
                </w:p>
              </w:tc>
              <w:tc>
                <w:tcPr>
                  <w:tcW w:w="5734" w:type="dxa"/>
                </w:tcPr>
                <w:p w14:paraId="2A60B115" w14:textId="4F15894C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Latn-RS"/>
                    </w:rPr>
                    <w:t xml:space="preserve">Qolloquium, class participation, </w:t>
                  </w:r>
                  <w:r w:rsidRPr="00E14B67">
                    <w:rPr>
                      <w:sz w:val="20"/>
                      <w:szCs w:val="20"/>
                    </w:rPr>
                    <w:t>practical sessions,</w:t>
                  </w:r>
                  <w:r w:rsidRPr="00E14B67">
                    <w:rPr>
                      <w:sz w:val="20"/>
                      <w:szCs w:val="20"/>
                      <w:lang w:val="sr-Latn-RS"/>
                    </w:rPr>
                    <w:t xml:space="preserve"> seminars</w:t>
                  </w:r>
                </w:p>
              </w:tc>
            </w:tr>
            <w:tr w:rsidR="00C11741" w:rsidRPr="00E14B67" w14:paraId="0219A335" w14:textId="77777777" w:rsidTr="001E4BEE">
              <w:trPr>
                <w:trHeight w:val="327"/>
              </w:trPr>
              <w:tc>
                <w:tcPr>
                  <w:tcW w:w="1195" w:type="dxa"/>
                </w:tcPr>
                <w:p w14:paraId="078B8754" w14:textId="0DA2B053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Latn-RS"/>
                    </w:rPr>
                    <w:t>O</w:t>
                  </w:r>
                  <w:r w:rsidRPr="00E14B67">
                    <w:rPr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2934" w:type="dxa"/>
                </w:tcPr>
                <w:p w14:paraId="0ED36375" w14:textId="77777777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Cyrl-CS"/>
                    </w:rPr>
                    <w:t>М1, М2, М3, М5, М6</w:t>
                  </w:r>
                </w:p>
              </w:tc>
              <w:tc>
                <w:tcPr>
                  <w:tcW w:w="5734" w:type="dxa"/>
                </w:tcPr>
                <w:p w14:paraId="5E9B2CFC" w14:textId="164498E4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Latn-RS"/>
                    </w:rPr>
                    <w:t xml:space="preserve">Qolloquium, class participation, </w:t>
                  </w:r>
                  <w:r w:rsidRPr="00E14B67">
                    <w:rPr>
                      <w:sz w:val="20"/>
                      <w:szCs w:val="20"/>
                    </w:rPr>
                    <w:t>practical sessions,</w:t>
                  </w:r>
                  <w:r w:rsidRPr="00E14B67">
                    <w:rPr>
                      <w:sz w:val="20"/>
                      <w:szCs w:val="20"/>
                      <w:lang w:val="sr-Latn-RS"/>
                    </w:rPr>
                    <w:t xml:space="preserve"> seminars</w:t>
                  </w:r>
                </w:p>
              </w:tc>
            </w:tr>
            <w:tr w:rsidR="00C11741" w:rsidRPr="00E14B67" w14:paraId="31920B29" w14:textId="77777777" w:rsidTr="001E4BEE">
              <w:trPr>
                <w:trHeight w:val="327"/>
              </w:trPr>
              <w:tc>
                <w:tcPr>
                  <w:tcW w:w="1195" w:type="dxa"/>
                </w:tcPr>
                <w:p w14:paraId="2C96CBB2" w14:textId="519D3CB5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Latn-RS"/>
                    </w:rPr>
                    <w:t>O</w:t>
                  </w:r>
                  <w:r w:rsidRPr="00E14B67">
                    <w:rPr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2934" w:type="dxa"/>
                </w:tcPr>
                <w:p w14:paraId="30114249" w14:textId="77777777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Cyrl-CS"/>
                    </w:rPr>
                    <w:t>М1, М2, М3, М6</w:t>
                  </w:r>
                </w:p>
              </w:tc>
              <w:tc>
                <w:tcPr>
                  <w:tcW w:w="5734" w:type="dxa"/>
                </w:tcPr>
                <w:p w14:paraId="2128B41A" w14:textId="0840FCAF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Latn-RS"/>
                    </w:rPr>
                    <w:t xml:space="preserve">Class participation, </w:t>
                  </w:r>
                  <w:r w:rsidRPr="00E14B67">
                    <w:rPr>
                      <w:sz w:val="20"/>
                      <w:szCs w:val="20"/>
                    </w:rPr>
                    <w:t>practical sessions,</w:t>
                  </w:r>
                  <w:r w:rsidRPr="00E14B67">
                    <w:rPr>
                      <w:sz w:val="20"/>
                      <w:szCs w:val="20"/>
                      <w:lang w:val="sr-Latn-RS"/>
                    </w:rPr>
                    <w:t xml:space="preserve"> seminars</w:t>
                  </w:r>
                </w:p>
              </w:tc>
            </w:tr>
            <w:tr w:rsidR="00C11741" w:rsidRPr="00E14B67" w14:paraId="7426977A" w14:textId="77777777" w:rsidTr="001E4BEE">
              <w:trPr>
                <w:trHeight w:val="327"/>
              </w:trPr>
              <w:tc>
                <w:tcPr>
                  <w:tcW w:w="1195" w:type="dxa"/>
                </w:tcPr>
                <w:p w14:paraId="4AC2E2D5" w14:textId="576A525A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Latn-RS"/>
                    </w:rPr>
                    <w:t>O</w:t>
                  </w:r>
                  <w:r w:rsidRPr="00E14B67">
                    <w:rPr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2934" w:type="dxa"/>
                </w:tcPr>
                <w:p w14:paraId="3184F566" w14:textId="77777777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Cyrl-CS"/>
                    </w:rPr>
                    <w:t>М1, М2, М3, М5, М6</w:t>
                  </w:r>
                </w:p>
              </w:tc>
              <w:tc>
                <w:tcPr>
                  <w:tcW w:w="5734" w:type="dxa"/>
                </w:tcPr>
                <w:p w14:paraId="54C712BC" w14:textId="402A7168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Latn-RS"/>
                    </w:rPr>
                    <w:t>Class participation,</w:t>
                  </w:r>
                  <w:r w:rsidRPr="00E14B67">
                    <w:rPr>
                      <w:sz w:val="20"/>
                      <w:szCs w:val="20"/>
                    </w:rPr>
                    <w:t xml:space="preserve"> practical sessions,</w:t>
                  </w:r>
                  <w:r w:rsidRPr="00E14B67">
                    <w:rPr>
                      <w:sz w:val="20"/>
                      <w:szCs w:val="20"/>
                      <w:lang w:val="sr-Latn-RS"/>
                    </w:rPr>
                    <w:t xml:space="preserve"> seminars</w:t>
                  </w:r>
                </w:p>
              </w:tc>
            </w:tr>
            <w:tr w:rsidR="00C11741" w:rsidRPr="00E14B67" w14:paraId="5F408295" w14:textId="77777777" w:rsidTr="001E4BEE">
              <w:trPr>
                <w:trHeight w:val="327"/>
              </w:trPr>
              <w:tc>
                <w:tcPr>
                  <w:tcW w:w="1195" w:type="dxa"/>
                </w:tcPr>
                <w:p w14:paraId="078E13B7" w14:textId="2DFEDC79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Latn-RS"/>
                    </w:rPr>
                    <w:t>O</w:t>
                  </w:r>
                  <w:r w:rsidRPr="00E14B67">
                    <w:rPr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2934" w:type="dxa"/>
                </w:tcPr>
                <w:p w14:paraId="709718A3" w14:textId="77777777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Cyrl-CS"/>
                    </w:rPr>
                    <w:t>М1, М2, М3, М6</w:t>
                  </w:r>
                </w:p>
              </w:tc>
              <w:tc>
                <w:tcPr>
                  <w:tcW w:w="5734" w:type="dxa"/>
                </w:tcPr>
                <w:p w14:paraId="6F991827" w14:textId="374D8696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Latn-RS"/>
                    </w:rPr>
                    <w:t xml:space="preserve">Class participation, </w:t>
                  </w:r>
                  <w:r w:rsidRPr="00E14B67">
                    <w:rPr>
                      <w:sz w:val="20"/>
                      <w:szCs w:val="20"/>
                    </w:rPr>
                    <w:t>practical sessions,</w:t>
                  </w:r>
                  <w:r w:rsidRPr="00E14B67">
                    <w:rPr>
                      <w:sz w:val="20"/>
                      <w:szCs w:val="20"/>
                      <w:lang w:val="sr-Latn-RS"/>
                    </w:rPr>
                    <w:t xml:space="preserve"> seminars</w:t>
                  </w:r>
                </w:p>
              </w:tc>
            </w:tr>
            <w:tr w:rsidR="00C11741" w:rsidRPr="00E14B67" w14:paraId="4131E990" w14:textId="77777777" w:rsidTr="001E4BEE">
              <w:trPr>
                <w:trHeight w:val="327"/>
              </w:trPr>
              <w:tc>
                <w:tcPr>
                  <w:tcW w:w="1195" w:type="dxa"/>
                </w:tcPr>
                <w:p w14:paraId="48DE760E" w14:textId="77C813B1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Latn-RS"/>
                    </w:rPr>
                    <w:t>O</w:t>
                  </w:r>
                  <w:r w:rsidRPr="00E14B67">
                    <w:rPr>
                      <w:sz w:val="20"/>
                      <w:szCs w:val="20"/>
                      <w:lang w:val="sr-Cyrl-CS"/>
                    </w:rPr>
                    <w:t>8</w:t>
                  </w:r>
                </w:p>
              </w:tc>
              <w:tc>
                <w:tcPr>
                  <w:tcW w:w="2934" w:type="dxa"/>
                </w:tcPr>
                <w:p w14:paraId="1963CE74" w14:textId="77777777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Cyrl-CS"/>
                    </w:rPr>
                    <w:t>М1, М2, М3, М5</w:t>
                  </w:r>
                </w:p>
              </w:tc>
              <w:tc>
                <w:tcPr>
                  <w:tcW w:w="5734" w:type="dxa"/>
                </w:tcPr>
                <w:p w14:paraId="24F40A0A" w14:textId="3431003C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Latn-RS"/>
                    </w:rPr>
                    <w:t xml:space="preserve">Class participation, </w:t>
                  </w:r>
                  <w:r w:rsidRPr="00E14B67">
                    <w:rPr>
                      <w:sz w:val="20"/>
                      <w:szCs w:val="20"/>
                    </w:rPr>
                    <w:t>practical sessions,</w:t>
                  </w:r>
                  <w:r w:rsidRPr="00E14B67">
                    <w:rPr>
                      <w:sz w:val="20"/>
                      <w:szCs w:val="20"/>
                      <w:lang w:val="sr-Latn-RS"/>
                    </w:rPr>
                    <w:t xml:space="preserve"> seminars</w:t>
                  </w:r>
                </w:p>
              </w:tc>
            </w:tr>
            <w:tr w:rsidR="00C11741" w:rsidRPr="00E14B67" w14:paraId="49C73A5E" w14:textId="77777777" w:rsidTr="001E4BEE">
              <w:trPr>
                <w:trHeight w:val="339"/>
              </w:trPr>
              <w:tc>
                <w:tcPr>
                  <w:tcW w:w="1195" w:type="dxa"/>
                </w:tcPr>
                <w:p w14:paraId="32DA218A" w14:textId="45E53AF4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Latn-RS"/>
                    </w:rPr>
                    <w:t>O</w:t>
                  </w:r>
                  <w:r w:rsidRPr="00E14B67">
                    <w:rPr>
                      <w:sz w:val="20"/>
                      <w:szCs w:val="20"/>
                      <w:lang w:val="sr-Cyrl-CS"/>
                    </w:rPr>
                    <w:t>9</w:t>
                  </w:r>
                </w:p>
              </w:tc>
              <w:tc>
                <w:tcPr>
                  <w:tcW w:w="2934" w:type="dxa"/>
                </w:tcPr>
                <w:p w14:paraId="75457802" w14:textId="77777777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Cyrl-CS"/>
                    </w:rPr>
                    <w:t>М1, М2, М3, М6</w:t>
                  </w:r>
                </w:p>
              </w:tc>
              <w:tc>
                <w:tcPr>
                  <w:tcW w:w="5734" w:type="dxa"/>
                </w:tcPr>
                <w:p w14:paraId="0519CC82" w14:textId="56E2CC2C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Latn-RS"/>
                    </w:rPr>
                    <w:t xml:space="preserve">Class participation, </w:t>
                  </w:r>
                  <w:r w:rsidRPr="00E14B67">
                    <w:rPr>
                      <w:sz w:val="20"/>
                      <w:szCs w:val="20"/>
                    </w:rPr>
                    <w:t>practical sessions,</w:t>
                  </w:r>
                  <w:r w:rsidRPr="00E14B67">
                    <w:rPr>
                      <w:sz w:val="20"/>
                      <w:szCs w:val="20"/>
                      <w:lang w:val="sr-Latn-RS"/>
                    </w:rPr>
                    <w:t xml:space="preserve"> seminars</w:t>
                  </w:r>
                </w:p>
              </w:tc>
            </w:tr>
            <w:tr w:rsidR="00C11741" w:rsidRPr="00E14B67" w14:paraId="76A23114" w14:textId="77777777" w:rsidTr="001E4BEE">
              <w:trPr>
                <w:trHeight w:val="327"/>
              </w:trPr>
              <w:tc>
                <w:tcPr>
                  <w:tcW w:w="1195" w:type="dxa"/>
                </w:tcPr>
                <w:p w14:paraId="7B170941" w14:textId="3658D850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Latn-RS"/>
                    </w:rPr>
                    <w:t>O</w:t>
                  </w:r>
                  <w:r w:rsidRPr="00E14B67">
                    <w:rPr>
                      <w:sz w:val="20"/>
                      <w:szCs w:val="20"/>
                      <w:lang w:val="sr-Cyrl-CS"/>
                    </w:rPr>
                    <w:t>10</w:t>
                  </w:r>
                </w:p>
              </w:tc>
              <w:tc>
                <w:tcPr>
                  <w:tcW w:w="2934" w:type="dxa"/>
                </w:tcPr>
                <w:p w14:paraId="3DCAEC0A" w14:textId="77777777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Cyrl-CS"/>
                    </w:rPr>
                    <w:t>М1, М2, М3, М6</w:t>
                  </w:r>
                </w:p>
              </w:tc>
              <w:tc>
                <w:tcPr>
                  <w:tcW w:w="5734" w:type="dxa"/>
                </w:tcPr>
                <w:p w14:paraId="2CCE04FD" w14:textId="55BF8DAC" w:rsidR="00C11741" w:rsidRPr="00E14B67" w:rsidRDefault="00C11741" w:rsidP="00C11741">
                  <w:pPr>
                    <w:tabs>
                      <w:tab w:val="left" w:pos="567"/>
                    </w:tabs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E14B67">
                    <w:rPr>
                      <w:sz w:val="20"/>
                      <w:szCs w:val="20"/>
                      <w:lang w:val="sr-Latn-RS"/>
                    </w:rPr>
                    <w:t xml:space="preserve">Class participation, </w:t>
                  </w:r>
                  <w:r w:rsidRPr="00E14B67">
                    <w:rPr>
                      <w:sz w:val="20"/>
                      <w:szCs w:val="20"/>
                    </w:rPr>
                    <w:t>practical sessions,</w:t>
                  </w:r>
                  <w:r w:rsidRPr="00E14B67">
                    <w:rPr>
                      <w:sz w:val="20"/>
                      <w:szCs w:val="20"/>
                      <w:lang w:val="sr-Latn-RS"/>
                    </w:rPr>
                    <w:t xml:space="preserve"> seminars</w:t>
                  </w:r>
                </w:p>
              </w:tc>
            </w:tr>
          </w:tbl>
          <w:p w14:paraId="2A0587FB" w14:textId="73C2FBFA" w:rsidR="00C11741" w:rsidRPr="00664504" w:rsidRDefault="00C11741" w:rsidP="00C1174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11741" w:rsidRPr="00664504" w14:paraId="6032AC60" w14:textId="77777777" w:rsidTr="00E14B67">
        <w:trPr>
          <w:trHeight w:val="7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BEA0FC" w14:textId="4FD3B6F0" w:rsidR="00C11741" w:rsidRPr="00664504" w:rsidRDefault="00C11741" w:rsidP="00C1174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 Methods (maximum number of points 100)</w:t>
            </w:r>
          </w:p>
        </w:tc>
      </w:tr>
      <w:tr w:rsidR="00C11741" w:rsidRPr="00664504" w14:paraId="5906A9E5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0BCDFF" w14:textId="1B529CD3" w:rsidR="00C11741" w:rsidRPr="00664504" w:rsidRDefault="00C11741" w:rsidP="00C1174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xam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ination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  <w:r w:rsidRPr="002736C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EA716C" w14:textId="0040A5F6" w:rsidR="00C11741" w:rsidRPr="00664504" w:rsidRDefault="00C11741" w:rsidP="00C1174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0E2882" w14:textId="77777777" w:rsidR="00C11741" w:rsidRPr="00664504" w:rsidRDefault="00C11741" w:rsidP="00C1174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34C8C2" w14:textId="77777777" w:rsidR="00C11741" w:rsidRPr="00664504" w:rsidRDefault="00C11741" w:rsidP="00C1174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C11741" w:rsidRPr="00664504" w14:paraId="5EBE6EF0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B093D9" w14:textId="670EDF3D" w:rsidR="00C11741" w:rsidRPr="00664504" w:rsidRDefault="00C11741" w:rsidP="00C1174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24EDFB" w14:textId="15AE6AFC" w:rsidR="00C11741" w:rsidRPr="00664504" w:rsidRDefault="00C11741" w:rsidP="00C1174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CAA3A7" w14:textId="77777777" w:rsidR="00C11741" w:rsidRPr="00664504" w:rsidRDefault="00C11741" w:rsidP="00C1174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F525F8" w14:textId="77777777" w:rsidR="00C11741" w:rsidRPr="00664504" w:rsidRDefault="00C11741" w:rsidP="00C11741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C11741" w:rsidRPr="00664504" w14:paraId="7B0AD1B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B2D0D8" w14:textId="0063BCC2" w:rsidR="00C11741" w:rsidRPr="00664504" w:rsidRDefault="00C11741" w:rsidP="00C1174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02B846" w14:textId="52FBCF9B" w:rsidR="00C11741" w:rsidRPr="00664504" w:rsidRDefault="00C11741" w:rsidP="00C1174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642C0D" w14:textId="77777777" w:rsidR="00C11741" w:rsidRPr="00664504" w:rsidRDefault="00C11741" w:rsidP="00C1174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FAA14E" w14:textId="34FC6058" w:rsidR="00C11741" w:rsidRPr="00664504" w:rsidRDefault="00C11741" w:rsidP="00C11741">
            <w:pPr>
              <w:spacing w:before="60" w:after="6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</w:tr>
      <w:tr w:rsidR="00C11741" w:rsidRPr="00664504" w14:paraId="0BE89D94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1D973A" w14:textId="5DF92EDE" w:rsidR="00C11741" w:rsidRPr="00664504" w:rsidRDefault="00C11741" w:rsidP="00C1174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Term papers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3F7C3D" w14:textId="21586186" w:rsidR="00C11741" w:rsidRPr="00664504" w:rsidRDefault="00C11741" w:rsidP="00C11741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8E06C7" w14:textId="56A220F4" w:rsidR="00C11741" w:rsidRPr="00664504" w:rsidRDefault="00C11741" w:rsidP="00C1174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A6D93C" w14:textId="77777777" w:rsidR="00C11741" w:rsidRPr="00664504" w:rsidRDefault="00C11741" w:rsidP="00C11741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</w:tbl>
    <w:p w14:paraId="53347531" w14:textId="77777777" w:rsidR="00641FAC" w:rsidRDefault="00641FAC" w:rsidP="00E14B67">
      <w:pPr>
        <w:pStyle w:val="Body"/>
        <w:widowControl w:val="0"/>
      </w:pPr>
    </w:p>
    <w:sectPr w:rsidR="00641FAC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4A62A" w14:textId="77777777" w:rsidR="00346D74" w:rsidRDefault="00346D74">
      <w:r>
        <w:separator/>
      </w:r>
    </w:p>
  </w:endnote>
  <w:endnote w:type="continuationSeparator" w:id="0">
    <w:p w14:paraId="584A3179" w14:textId="77777777" w:rsidR="00346D74" w:rsidRDefault="0034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6028D" w14:textId="77777777" w:rsidR="00346D74" w:rsidRDefault="00346D74">
      <w:r>
        <w:separator/>
      </w:r>
    </w:p>
  </w:footnote>
  <w:footnote w:type="continuationSeparator" w:id="0">
    <w:p w14:paraId="63326346" w14:textId="77777777" w:rsidR="00346D74" w:rsidRDefault="00346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42DE"/>
    <w:multiLevelType w:val="hybridMultilevel"/>
    <w:tmpl w:val="15C0B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503B2B"/>
    <w:multiLevelType w:val="hybridMultilevel"/>
    <w:tmpl w:val="4B7A0E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5701B8"/>
    <w:multiLevelType w:val="hybridMultilevel"/>
    <w:tmpl w:val="572EE3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013368"/>
    <w:multiLevelType w:val="multilevel"/>
    <w:tmpl w:val="BAE46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7C4E04B4"/>
    <w:multiLevelType w:val="hybridMultilevel"/>
    <w:tmpl w:val="566255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5123416">
    <w:abstractNumId w:val="5"/>
  </w:num>
  <w:num w:numId="2" w16cid:durableId="649751193">
    <w:abstractNumId w:val="4"/>
  </w:num>
  <w:num w:numId="3" w16cid:durableId="326329628">
    <w:abstractNumId w:val="6"/>
  </w:num>
  <w:num w:numId="4" w16cid:durableId="731081169">
    <w:abstractNumId w:val="3"/>
  </w:num>
  <w:num w:numId="5" w16cid:durableId="926815686">
    <w:abstractNumId w:val="1"/>
  </w:num>
  <w:num w:numId="6" w16cid:durableId="408423711">
    <w:abstractNumId w:val="2"/>
  </w:num>
  <w:num w:numId="7" w16cid:durableId="51492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327DD"/>
    <w:rsid w:val="00045EAD"/>
    <w:rsid w:val="0005613C"/>
    <w:rsid w:val="00103F49"/>
    <w:rsid w:val="0015601A"/>
    <w:rsid w:val="001600BA"/>
    <w:rsid w:val="00192F3E"/>
    <w:rsid w:val="001E4BEE"/>
    <w:rsid w:val="002011A8"/>
    <w:rsid w:val="00220D99"/>
    <w:rsid w:val="00234CBD"/>
    <w:rsid w:val="00270C16"/>
    <w:rsid w:val="00282EFE"/>
    <w:rsid w:val="002A40A7"/>
    <w:rsid w:val="002A57C6"/>
    <w:rsid w:val="002E1476"/>
    <w:rsid w:val="002F2CC0"/>
    <w:rsid w:val="00320E1F"/>
    <w:rsid w:val="00325620"/>
    <w:rsid w:val="00346D74"/>
    <w:rsid w:val="00365985"/>
    <w:rsid w:val="00385793"/>
    <w:rsid w:val="00405D7A"/>
    <w:rsid w:val="00411BD1"/>
    <w:rsid w:val="004244F8"/>
    <w:rsid w:val="004574FA"/>
    <w:rsid w:val="004A5C8B"/>
    <w:rsid w:val="00500B0B"/>
    <w:rsid w:val="00523340"/>
    <w:rsid w:val="00526151"/>
    <w:rsid w:val="005507C5"/>
    <w:rsid w:val="005842F8"/>
    <w:rsid w:val="00592A50"/>
    <w:rsid w:val="005D792C"/>
    <w:rsid w:val="006361BB"/>
    <w:rsid w:val="00641FAC"/>
    <w:rsid w:val="00662249"/>
    <w:rsid w:val="00664504"/>
    <w:rsid w:val="00674A82"/>
    <w:rsid w:val="00683C97"/>
    <w:rsid w:val="006964A2"/>
    <w:rsid w:val="006A65B5"/>
    <w:rsid w:val="006C2BC5"/>
    <w:rsid w:val="006D2C6B"/>
    <w:rsid w:val="006E4013"/>
    <w:rsid w:val="00755A06"/>
    <w:rsid w:val="007604E9"/>
    <w:rsid w:val="007665F2"/>
    <w:rsid w:val="00774592"/>
    <w:rsid w:val="007C0B15"/>
    <w:rsid w:val="007D5816"/>
    <w:rsid w:val="007F75C2"/>
    <w:rsid w:val="00837E2E"/>
    <w:rsid w:val="008A4D74"/>
    <w:rsid w:val="008C53C1"/>
    <w:rsid w:val="008E470A"/>
    <w:rsid w:val="009D29AB"/>
    <w:rsid w:val="009E21AF"/>
    <w:rsid w:val="00A225A3"/>
    <w:rsid w:val="00A330F4"/>
    <w:rsid w:val="00A60CF7"/>
    <w:rsid w:val="00A85722"/>
    <w:rsid w:val="00AB345B"/>
    <w:rsid w:val="00AC561F"/>
    <w:rsid w:val="00AD6A08"/>
    <w:rsid w:val="00AD7D31"/>
    <w:rsid w:val="00B50EC6"/>
    <w:rsid w:val="00B8514E"/>
    <w:rsid w:val="00B97188"/>
    <w:rsid w:val="00BA156B"/>
    <w:rsid w:val="00C11741"/>
    <w:rsid w:val="00C2377E"/>
    <w:rsid w:val="00C64583"/>
    <w:rsid w:val="00C8005A"/>
    <w:rsid w:val="00CA26B3"/>
    <w:rsid w:val="00CC51EC"/>
    <w:rsid w:val="00D276F0"/>
    <w:rsid w:val="00D777A4"/>
    <w:rsid w:val="00E14B67"/>
    <w:rsid w:val="00E72084"/>
    <w:rsid w:val="00E747EB"/>
    <w:rsid w:val="00EF07E3"/>
    <w:rsid w:val="00F3363F"/>
    <w:rsid w:val="00F45F3B"/>
    <w:rsid w:val="00F8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21956"/>
  <w15:docId w15:val="{D456B5C6-7D3F-4E09-9609-7528F11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table" w:styleId="TableGrid">
    <w:name w:val="Table Grid"/>
    <w:basedOn w:val="TableNormal"/>
    <w:uiPriority w:val="39"/>
    <w:rsid w:val="008C53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8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6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0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1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93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874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72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9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1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6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6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06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01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569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253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ACC2D-2086-461A-A32C-BB24E3384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22</cp:revision>
  <dcterms:created xsi:type="dcterms:W3CDTF">2026-03-21T12:43:00Z</dcterms:created>
  <dcterms:modified xsi:type="dcterms:W3CDTF">2026-06-05T10:21:00Z</dcterms:modified>
</cp:coreProperties>
</file>